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A6" w:rsidRPr="00DB6587" w:rsidRDefault="00CC0B9F" w:rsidP="004018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9875"/>
            <wp:effectExtent l="19050" t="0" r="0" b="0"/>
            <wp:docPr id="1" name="Рисунок 0" descr="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CA6" w:rsidRPr="00DB6587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EC7CA6" w:rsidRDefault="00EC7CA6" w:rsidP="00EC7CA6">
      <w:pPr>
        <w:pStyle w:val="Standard"/>
        <w:spacing w:after="0" w:line="240" w:lineRule="auto"/>
      </w:pPr>
    </w:p>
    <w:p w:rsidR="00EC7CA6" w:rsidRDefault="00C01CEA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 Настоящее </w:t>
      </w:r>
      <w:r w:rsidR="00EC7CA6">
        <w:rPr>
          <w:rFonts w:ascii="Times New Roman" w:hAnsi="Times New Roman" w:cs="Times New Roman"/>
          <w:sz w:val="28"/>
          <w:szCs w:val="28"/>
        </w:rPr>
        <w:t>положение о мастерской, оснащенной современной материально-технической базой по компетенци</w:t>
      </w:r>
      <w:r w:rsidR="00E00BA9">
        <w:rPr>
          <w:rFonts w:ascii="Times New Roman" w:hAnsi="Times New Roman" w:cs="Times New Roman"/>
          <w:sz w:val="28"/>
          <w:szCs w:val="28"/>
        </w:rPr>
        <w:t>и</w:t>
      </w:r>
      <w:r w:rsidR="00CC0B9F">
        <w:rPr>
          <w:rFonts w:ascii="Times New Roman" w:hAnsi="Times New Roman" w:cs="Times New Roman"/>
          <w:sz w:val="28"/>
          <w:szCs w:val="28"/>
        </w:rPr>
        <w:t xml:space="preserve"> </w:t>
      </w:r>
      <w:r w:rsidR="00596614" w:rsidRPr="00596614">
        <w:rPr>
          <w:rFonts w:ascii="Times New Roman" w:hAnsi="Times New Roman" w:cs="Times New Roman"/>
          <w:sz w:val="28"/>
          <w:szCs w:val="28"/>
        </w:rPr>
        <w:t>"</w:t>
      </w:r>
      <w:r w:rsidR="006151F1" w:rsidRPr="006151F1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" </w:t>
      </w:r>
      <w:r w:rsidR="00EC7CA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7CA6">
        <w:rPr>
          <w:rFonts w:ascii="Times New Roman" w:hAnsi="Times New Roman" w:cs="Times New Roman"/>
          <w:sz w:val="28"/>
          <w:szCs w:val="28"/>
        </w:rPr>
        <w:t>оложение) разработано в соответствии с:</w:t>
      </w:r>
    </w:p>
    <w:p w:rsidR="00EC7CA6" w:rsidRDefault="007C1103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 w:rsidR="00EC7CA6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B4A">
        <w:rPr>
          <w:rFonts w:ascii="Times New Roman" w:hAnsi="Times New Roman" w:cs="Times New Roman"/>
          <w:sz w:val="28"/>
          <w:szCs w:val="28"/>
        </w:rPr>
        <w:t>п</w:t>
      </w:r>
      <w:r w:rsidR="00740B4A" w:rsidRPr="00740B4A">
        <w:rPr>
          <w:rFonts w:ascii="Times New Roman" w:hAnsi="Times New Roman" w:cs="Times New Roman"/>
          <w:sz w:val="28"/>
          <w:szCs w:val="28"/>
        </w:rPr>
        <w:t>орядк</w:t>
      </w:r>
      <w:r w:rsidR="00740B4A">
        <w:rPr>
          <w:rFonts w:ascii="Times New Roman" w:hAnsi="Times New Roman" w:cs="Times New Roman"/>
          <w:sz w:val="28"/>
          <w:szCs w:val="28"/>
        </w:rPr>
        <w:t>ом</w:t>
      </w:r>
      <w:r w:rsidR="00740B4A" w:rsidRPr="00740B4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740B4A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40B4A" w:rsidRPr="00740B4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26.08.2020 № 438</w:t>
      </w:r>
      <w:r w:rsidR="00EC7CA6">
        <w:rPr>
          <w:rFonts w:ascii="Times New Roman" w:hAnsi="Times New Roman" w:cs="Times New Roman"/>
          <w:sz w:val="28"/>
          <w:szCs w:val="28"/>
        </w:rPr>
        <w:t>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  <w:r w:rsidR="00E60C61">
        <w:rPr>
          <w:rFonts w:ascii="Times New Roman" w:hAnsi="Times New Roman" w:cs="Times New Roman"/>
          <w:sz w:val="28"/>
          <w:szCs w:val="28"/>
        </w:rPr>
        <w:t>;</w:t>
      </w:r>
    </w:p>
    <w:p w:rsidR="00E60C61" w:rsidRDefault="00E60C61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локальными </w:t>
      </w:r>
      <w:r w:rsidR="0066575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 ГАПОУ СО «Балашовский техникум механизации сельского хозяйства».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01C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функционированию мастерской, оснащенной современной материально-технической базой</w:t>
      </w:r>
      <w:r w:rsidR="00F677DB">
        <w:rPr>
          <w:rFonts w:ascii="Times New Roman" w:hAnsi="Times New Roman" w:cs="Times New Roman"/>
          <w:sz w:val="28"/>
          <w:szCs w:val="28"/>
        </w:rPr>
        <w:t>,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6151F1" w:rsidRPr="00596614">
        <w:rPr>
          <w:rFonts w:ascii="Times New Roman" w:hAnsi="Times New Roman" w:cs="Times New Roman"/>
          <w:sz w:val="28"/>
          <w:szCs w:val="28"/>
        </w:rPr>
        <w:t>"</w:t>
      </w:r>
      <w:r w:rsidR="006151F1" w:rsidRPr="006151F1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6151F1" w:rsidRPr="005966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 Мастерская является структурным подразделением </w:t>
      </w:r>
      <w:r w:rsidR="00F677D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BE789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6151F1" w:rsidRPr="00596614">
        <w:rPr>
          <w:rFonts w:ascii="Times New Roman" w:hAnsi="Times New Roman" w:cs="Times New Roman"/>
          <w:sz w:val="28"/>
          <w:szCs w:val="28"/>
        </w:rPr>
        <w:t>"</w:t>
      </w:r>
      <w:r w:rsidR="006151F1" w:rsidRPr="006151F1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6151F1"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 (</w:t>
      </w:r>
      <w:r w:rsidR="00C9563B" w:rsidRPr="00C9563B">
        <w:rPr>
          <w:rFonts w:ascii="Times New Roman" w:hAnsi="Times New Roman" w:cs="Times New Roman"/>
          <w:sz w:val="28"/>
          <w:szCs w:val="28"/>
        </w:rPr>
        <w:t>412309, Саратовская область, г.Балашов, ул. Луначарского, 100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CA6" w:rsidRDefault="00EC7CA6" w:rsidP="00EC7CA6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 Цель и функции мастерской</w:t>
      </w:r>
    </w:p>
    <w:p w:rsidR="00EC7CA6" w:rsidRDefault="00EC7CA6" w:rsidP="00EC7C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 Целью мастерской является практическая подготовка обучающихся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современными стандартами и передовыми технологиями, в том числе стандартами Ворлдскиллс Россия.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оценки 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6151F1" w:rsidRPr="00596614">
        <w:rPr>
          <w:rFonts w:ascii="Times New Roman" w:hAnsi="Times New Roman" w:cs="Times New Roman"/>
          <w:sz w:val="28"/>
          <w:szCs w:val="28"/>
        </w:rPr>
        <w:t>"</w:t>
      </w:r>
      <w:r w:rsidR="006151F1" w:rsidRPr="006151F1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6151F1" w:rsidRPr="005966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квалификации;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 Материально-техническая база мастерской</w:t>
      </w:r>
    </w:p>
    <w:p w:rsidR="00EC7CA6" w:rsidRDefault="00EC7CA6" w:rsidP="00EC7C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</w:t>
      </w:r>
      <w:r w:rsidRPr="006151F1">
        <w:rPr>
          <w:rFonts w:ascii="Times New Roman" w:hAnsi="Times New Roman" w:cs="Times New Roman"/>
          <w:color w:val="000000"/>
          <w:sz w:val="28"/>
          <w:szCs w:val="28"/>
        </w:rPr>
        <w:t>инфраструктурных листов Ворлдскиллс Россия по компетенции</w:t>
      </w:r>
      <w:r w:rsidR="006151F1" w:rsidRPr="006151F1">
        <w:rPr>
          <w:rFonts w:ascii="Times New Roman" w:hAnsi="Times New Roman" w:cs="Times New Roman"/>
          <w:sz w:val="28"/>
          <w:szCs w:val="28"/>
        </w:rPr>
        <w:t>"Обслуживание грузовой техники"</w:t>
      </w:r>
      <w:r w:rsidRPr="0061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размещенных на сайте союза </w:t>
      </w:r>
      <w:r>
        <w:rPr>
          <w:rFonts w:ascii="Times New Roman" w:eastAsia="Calibri" w:hAnsi="Times New Roman" w:cs="Times New Roman"/>
          <w:sz w:val="28"/>
          <w:szCs w:val="28"/>
        </w:rPr>
        <w:t>«Агентство развития профессиональных сообществи рабочих кадров «Молодые профессионалы (ВорлдскиллсРоссия)»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923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Материально-техническая база мастерской используется: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другими.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FF6992">
        <w:rPr>
          <w:rFonts w:ascii="Times New Roman" w:hAnsi="Times New Roman" w:cs="Times New Roman"/>
          <w:sz w:val="28"/>
          <w:szCs w:val="28"/>
        </w:rPr>
        <w:t xml:space="preserve">3. Загруженность мастерской </w:t>
      </w:r>
      <w:r>
        <w:rPr>
          <w:rFonts w:ascii="Times New Roman" w:hAnsi="Times New Roman" w:cs="Times New Roman"/>
          <w:sz w:val="28"/>
          <w:szCs w:val="28"/>
        </w:rPr>
        <w:t>регулир</w:t>
      </w:r>
      <w:r w:rsidR="00FF6992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>ся планом-графиком</w:t>
      </w:r>
      <w:r>
        <w:rPr>
          <w:rFonts w:ascii="Times New Roman" w:hAnsi="Times New Roman" w:cs="Times New Roman"/>
          <w:sz w:val="28"/>
          <w:szCs w:val="28"/>
        </w:rPr>
        <w:br/>
        <w:t>и утвержда</w:t>
      </w:r>
      <w:r w:rsidR="00FF69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локальным актом.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F1D9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В случае использования помещений и оборудования мастерской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В мастерских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рабочие места обучающихся, оснащенные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выполнения практических работ и заданий, и рабочее место преподавателя.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последующей ее реализации в соответствии с условиями, предусмотренными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договорами или соглашениями заказчика и образовательной организации. Продукция реализуется в соответствии с уставом </w:t>
      </w:r>
      <w:r w:rsidR="002B214D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EF1D9D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EC7CA6" w:rsidRPr="00EF1D9D" w:rsidRDefault="00EC7CA6" w:rsidP="00EF1D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1D9D"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EF1D9D" w:rsidRPr="00EF1D9D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F1D9D">
        <w:rPr>
          <w:rFonts w:ascii="Times New Roman" w:hAnsi="Times New Roman" w:cs="Times New Roman"/>
          <w:spacing w:val="-4"/>
          <w:sz w:val="28"/>
          <w:szCs w:val="28"/>
        </w:rPr>
        <w:t>. 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жизнедеятельности.</w:t>
      </w:r>
    </w:p>
    <w:p w:rsidR="00EC7CA6" w:rsidRDefault="00EC7CA6" w:rsidP="00EC7CA6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4. Руководство мастерской</w:t>
      </w:r>
    </w:p>
    <w:p w:rsidR="00EC7CA6" w:rsidRDefault="00EC7CA6" w:rsidP="00EC7CA6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Организационная структура и штатное расписание мастерской определяются и утверждаются </w:t>
      </w:r>
      <w:r w:rsidR="00665751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</w:t>
      </w:r>
      <w:r w:rsidR="00D27874">
        <w:rPr>
          <w:rFonts w:ascii="Times New Roman" w:hAnsi="Times New Roman" w:cs="Times New Roman"/>
          <w:sz w:val="28"/>
          <w:szCs w:val="28"/>
        </w:rPr>
        <w:t xml:space="preserve"> 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 Непосредственной руководство мастерской осуществляет заведующий мастерской, назначаемый </w:t>
      </w:r>
      <w:r w:rsidR="00D27874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Заведующий мастерской подчиняется заместител</w:t>
      </w:r>
      <w:r w:rsidR="00FE0898">
        <w:rPr>
          <w:rFonts w:ascii="Times New Roman" w:hAnsi="Times New Roman" w:cs="Times New Roman"/>
          <w:sz w:val="28"/>
          <w:szCs w:val="28"/>
        </w:rPr>
        <w:t>ю</w:t>
      </w:r>
      <w:r w:rsidR="002F2A41">
        <w:rPr>
          <w:rFonts w:ascii="Times New Roman" w:hAnsi="Times New Roman" w:cs="Times New Roman"/>
          <w:sz w:val="28"/>
          <w:szCs w:val="28"/>
        </w:rPr>
        <w:t>директора</w:t>
      </w:r>
      <w:r w:rsidR="00FE0898">
        <w:rPr>
          <w:rFonts w:ascii="Times New Roman" w:hAnsi="Times New Roman" w:cs="Times New Roman"/>
          <w:sz w:val="28"/>
          <w:szCs w:val="28"/>
        </w:rPr>
        <w:t>по производственному обучению.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должностной инструкцией.</w:t>
      </w:r>
    </w:p>
    <w:p w:rsidR="0040182F" w:rsidRDefault="0040182F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2F" w:rsidRDefault="0040182F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Финансирование мастерской</w:t>
      </w:r>
    </w:p>
    <w:p w:rsidR="00EC7CA6" w:rsidRDefault="00EC7CA6" w:rsidP="00EC7CA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 Финансирование мастерской осуществляется за счет: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за обучение по прямым договорам с заказчиками;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полученных за выполнение консультационной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реализации учебных, методических, научных и других разработок;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других источников, предусмотренных законодательством.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6. Контроль за деятельностью мастерской и отчетность</w:t>
      </w:r>
    </w:p>
    <w:p w:rsidR="00EC7CA6" w:rsidRDefault="00EC7CA6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 Контроль за деятельностью мастерской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уставом и локальными нормативными актами </w:t>
      </w:r>
      <w:r w:rsidR="003C5425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правовыми актами Российской Федерации и </w:t>
      </w:r>
      <w:r w:rsidR="002C437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 Мастерск</w:t>
      </w:r>
      <w:r w:rsidR="006151F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отчитыва</w:t>
      </w:r>
      <w:r w:rsidR="006151F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перед </w:t>
      </w:r>
      <w:r w:rsidR="00B50B47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 оборудования.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805200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05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7. Заключительные положения</w:t>
      </w:r>
    </w:p>
    <w:p w:rsidR="00EC7CA6" w:rsidRDefault="00EC7CA6" w:rsidP="00EC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уставом и локальными нормативными актами </w:t>
      </w:r>
      <w:r w:rsidR="003E752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3E7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:rsidR="00EC7CA6" w:rsidRDefault="00EC7CA6" w:rsidP="00C9533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Брендирование</w:t>
      </w:r>
      <w:r w:rsidR="0040182F">
        <w:rPr>
          <w:rFonts w:ascii="Times New Roman" w:hAnsi="Times New Roman" w:cs="Times New Roman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мастерской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3E752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брендированию мастерских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 w:rsidR="0040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4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  <w:r w:rsidR="00C9533E">
        <w:rPr>
          <w:rFonts w:ascii="Times New Roman" w:hAnsi="Times New Roman" w:cs="Times New Roman"/>
          <w:sz w:val="28"/>
          <w:szCs w:val="28"/>
        </w:rPr>
        <w:t>).</w:t>
      </w:r>
    </w:p>
    <w:sectPr w:rsidR="00EC7CA6" w:rsidSect="00C9533E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37" w:rsidRDefault="00270637" w:rsidP="00EC7CA6">
      <w:r>
        <w:separator/>
      </w:r>
    </w:p>
  </w:endnote>
  <w:endnote w:type="continuationSeparator" w:id="1">
    <w:p w:rsidR="00270637" w:rsidRDefault="00270637" w:rsidP="00EC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37" w:rsidRDefault="00270637" w:rsidP="00EC7CA6">
      <w:r>
        <w:separator/>
      </w:r>
    </w:p>
  </w:footnote>
  <w:footnote w:type="continuationSeparator" w:id="1">
    <w:p w:rsidR="00270637" w:rsidRDefault="00270637" w:rsidP="00EC7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1C"/>
    <w:rsid w:val="001772A4"/>
    <w:rsid w:val="00224F48"/>
    <w:rsid w:val="00270637"/>
    <w:rsid w:val="002B214D"/>
    <w:rsid w:val="002C331C"/>
    <w:rsid w:val="002C4373"/>
    <w:rsid w:val="002F2A41"/>
    <w:rsid w:val="003C5425"/>
    <w:rsid w:val="003E752B"/>
    <w:rsid w:val="0040182F"/>
    <w:rsid w:val="004128EE"/>
    <w:rsid w:val="0042676D"/>
    <w:rsid w:val="004622B5"/>
    <w:rsid w:val="00507DB7"/>
    <w:rsid w:val="00544AD3"/>
    <w:rsid w:val="00596614"/>
    <w:rsid w:val="006151F1"/>
    <w:rsid w:val="00665751"/>
    <w:rsid w:val="00740B4A"/>
    <w:rsid w:val="007A0B51"/>
    <w:rsid w:val="007C1103"/>
    <w:rsid w:val="00805200"/>
    <w:rsid w:val="0089235E"/>
    <w:rsid w:val="008F7B16"/>
    <w:rsid w:val="00A417B6"/>
    <w:rsid w:val="00A54F11"/>
    <w:rsid w:val="00A7081E"/>
    <w:rsid w:val="00B50B47"/>
    <w:rsid w:val="00BD4C9C"/>
    <w:rsid w:val="00BE15E2"/>
    <w:rsid w:val="00BE7899"/>
    <w:rsid w:val="00C01CEA"/>
    <w:rsid w:val="00C35FAF"/>
    <w:rsid w:val="00C42ACE"/>
    <w:rsid w:val="00C9533E"/>
    <w:rsid w:val="00C9563B"/>
    <w:rsid w:val="00CC0B9F"/>
    <w:rsid w:val="00D27874"/>
    <w:rsid w:val="00DB6587"/>
    <w:rsid w:val="00E00BA9"/>
    <w:rsid w:val="00E60C61"/>
    <w:rsid w:val="00EC7CA6"/>
    <w:rsid w:val="00EF1D9D"/>
    <w:rsid w:val="00EF6A67"/>
    <w:rsid w:val="00F677DB"/>
    <w:rsid w:val="00FE089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C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u.gov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du.gov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metod.cab</cp:lastModifiedBy>
  <cp:revision>53</cp:revision>
  <cp:lastPrinted>2021-02-26T09:07:00Z</cp:lastPrinted>
  <dcterms:created xsi:type="dcterms:W3CDTF">2021-02-26T06:12:00Z</dcterms:created>
  <dcterms:modified xsi:type="dcterms:W3CDTF">2021-03-02T08:09:00Z</dcterms:modified>
</cp:coreProperties>
</file>